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旅行社是否存在擅自引进外商投资的行为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旅行社是否存在擅自引进外商投资的行为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74236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74236D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擅自引进外商投资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4236D" w:rsidRPr="0074236D">
        <w:rPr>
          <w:rFonts w:ascii="仿宋_GB2312" w:eastAsia="仿宋_GB2312" w:hAnsi="仿宋_GB2312" w:cs="仿宋_GB2312" w:hint="eastAsia"/>
          <w:sz w:val="32"/>
          <w:szCs w:val="32"/>
        </w:rPr>
        <w:t>旅行社擅自引进外商投资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236D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2021-09-16T08:24:00Z</dcterms:modified>
</cp:coreProperties>
</file>